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1687" w:firstLineChars="800"/>
        <w:outlineLvl w:val="3"/>
        <w:rPr>
          <w:rFonts w:ascii="宋体" w:hAnsi="宋体" w:eastAsia="宋体" w:cs="宋体"/>
          <w:b/>
          <w:bCs/>
          <w:kern w:val="0"/>
          <w:szCs w:val="21"/>
        </w:rPr>
      </w:pPr>
      <w:bookmarkStart w:id="24" w:name="_GoBack"/>
      <w:bookmarkEnd w:id="24"/>
      <w:r>
        <w:rPr>
          <w:rFonts w:hint="eastAsia" w:ascii="宋体" w:hAnsi="宋体" w:eastAsia="宋体" w:cs="宋体"/>
          <w:b/>
          <w:bCs/>
          <w:kern w:val="0"/>
          <w:szCs w:val="21"/>
        </w:rPr>
        <w:t>医用气体设备维保服务项目项目概况及要求</w:t>
      </w:r>
    </w:p>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一、维保范围</w:t>
      </w:r>
      <w:r>
        <w:rPr>
          <w:rFonts w:hint="eastAsia" w:cs="宋体" w:asciiTheme="majorEastAsia" w:hAnsiTheme="majorEastAsia" w:eastAsiaTheme="majorEastAsia"/>
          <w:color w:val="000000"/>
          <w:kern w:val="0"/>
          <w:szCs w:val="21"/>
        </w:rPr>
        <w:br w:type="textWrapping"/>
      </w:r>
      <w:r>
        <w:rPr>
          <w:rFonts w:hint="eastAsia" w:cs="宋体" w:asciiTheme="majorEastAsia" w:hAnsiTheme="majorEastAsia" w:eastAsiaTheme="majorEastAsia"/>
          <w:color w:val="000000"/>
          <w:kern w:val="0"/>
          <w:szCs w:val="21"/>
        </w:rPr>
        <w:t>1、医用供氧系统：液氧站所有设备（2台液氧罐、2台空温式汽化器、1套减压装置、1套接驳管路及阀门、安全阀、压力表）、氧气房（氧气汇流排、）、管道间（二级稳压箱、压力表、压力变送器、流量计）、阀门、设备带氧气端口；</w:t>
      </w:r>
      <w:r>
        <w:rPr>
          <w:rFonts w:hint="eastAsia" w:cs="宋体" w:asciiTheme="majorEastAsia" w:hAnsiTheme="majorEastAsia" w:eastAsiaTheme="majorEastAsia"/>
          <w:color w:val="000000"/>
          <w:kern w:val="0"/>
          <w:szCs w:val="21"/>
        </w:rPr>
        <w:br w:type="textWrapping"/>
      </w:r>
      <w:r>
        <w:rPr>
          <w:rFonts w:hint="eastAsia" w:cs="宋体" w:asciiTheme="majorEastAsia" w:hAnsiTheme="majorEastAsia" w:eastAsiaTheme="majorEastAsia"/>
          <w:color w:val="000000"/>
          <w:kern w:val="0"/>
          <w:szCs w:val="21"/>
        </w:rPr>
        <w:t>2、压缩空气系统：空压机房（1个空气罐、1个压缩空气水分检测装置、1个除菌过滤器、2台高效螺杆式空气压缩机、2个主路过滤器、2台冷冻式干燥机、2个精密过滤器A、2个精密过滤器B、安全阀、压力表）、管道间管路、阀门、设备带空气端口；</w:t>
      </w:r>
      <w:r>
        <w:rPr>
          <w:rFonts w:hint="eastAsia" w:cs="宋体" w:asciiTheme="majorEastAsia" w:hAnsiTheme="majorEastAsia" w:eastAsiaTheme="majorEastAsia"/>
          <w:color w:val="000000"/>
          <w:kern w:val="0"/>
          <w:szCs w:val="21"/>
        </w:rPr>
        <w:br w:type="textWrapping"/>
      </w:r>
      <w:r>
        <w:rPr>
          <w:rFonts w:hint="eastAsia" w:cs="宋体" w:asciiTheme="majorEastAsia" w:hAnsiTheme="majorEastAsia" w:eastAsiaTheme="majorEastAsia"/>
          <w:color w:val="000000"/>
          <w:kern w:val="0"/>
          <w:szCs w:val="21"/>
        </w:rPr>
        <w:t>3、真空吸引系统;负压机房（1台真空缓冲罐、1台气水分离器、2台油润滑旋片真空泵）、设备带负压端口；</w:t>
      </w:r>
    </w:p>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4、设备清单</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176"/>
        <w:gridCol w:w="2099"/>
        <w:gridCol w:w="854"/>
        <w:gridCol w:w="856"/>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序号</w:t>
            </w:r>
          </w:p>
        </w:tc>
        <w:tc>
          <w:tcPr>
            <w:tcW w:w="217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设备名称</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规格型号</w:t>
            </w:r>
          </w:p>
        </w:tc>
        <w:tc>
          <w:tcPr>
            <w:tcW w:w="854"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单位</w:t>
            </w:r>
          </w:p>
        </w:tc>
        <w:tc>
          <w:tcPr>
            <w:tcW w:w="85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数量</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供氧系统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液氧罐</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圣达因</w:t>
            </w:r>
          </w:p>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5m³/0.8MPa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氧气汇流排及自动切换装置</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2*10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空温式汽化器</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100m³/h</w:t>
            </w:r>
          </w:p>
        </w:tc>
        <w:tc>
          <w:tcPr>
            <w:tcW w:w="854"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c>
          <w:tcPr>
            <w:tcW w:w="85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减压及报警装置</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配套</w:t>
            </w:r>
          </w:p>
        </w:tc>
        <w:tc>
          <w:tcPr>
            <w:tcW w:w="854"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c>
          <w:tcPr>
            <w:tcW w:w="85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接驳管路及阀门</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配套</w:t>
            </w:r>
          </w:p>
        </w:tc>
        <w:tc>
          <w:tcPr>
            <w:tcW w:w="854"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c>
          <w:tcPr>
            <w:tcW w:w="85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压缩空气系统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高效螺杆式空气压缩机</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GA15+</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主路过滤器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P3C-60-15/G10</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冷冻式干燥机</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SD35HT</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精密过滤器A</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P4C-60-15</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精密过滤器B</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P4C-95-15/G4</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11</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空气储罐</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2m³</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12</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压缩空气水分监测装置</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VP01E</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除菌过滤器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P4A-60-15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14</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电气控制系统</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HGK-2000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15</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电线电缆线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国标</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16</w:t>
            </w:r>
          </w:p>
        </w:tc>
        <w:tc>
          <w:tcPr>
            <w:tcW w:w="2176" w:type="dxa"/>
            <w:tcBorders>
              <w:top w:val="single" w:color="auto" w:sz="4" w:space="0"/>
              <w:left w:val="single" w:color="auto" w:sz="4" w:space="0"/>
              <w:bottom w:val="single" w:color="auto" w:sz="4" w:space="0"/>
              <w:right w:val="single" w:color="auto" w:sz="4" w:space="0"/>
            </w:tcBorders>
            <w:vAlign w:val="bottom"/>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管路系统</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脱脂铜管</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真空吸引系统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17</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油润滑旋片真空泵</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VC303</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xml:space="preserve">真空缓冲罐 </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2.5 m³</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22</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铸钢法兰球阀</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DN65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23</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铸钢法兰球阀</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DN80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24</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压力传感器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（-1.0 - 0MPa）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25</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电接点压力表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（-1.0 - 0MPa）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26</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电源电缆线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YJV-3*6+1*4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24</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27</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信号控制线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RVVP-3*0.5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50</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28</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智能运行控制电箱</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HGK-2100A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普装供气系统配置清单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设备治疗带：</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HG-L2200</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1767</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各楼层病房</w:t>
            </w:r>
          </w:p>
        </w:tc>
      </w:tr>
    </w:tbl>
    <w:p>
      <w:r>
        <w:rPr>
          <w:rFonts w:hint="eastAsia"/>
        </w:rPr>
        <w:t>二、各个机房内设备服务要求</w:t>
      </w:r>
    </w:p>
    <w:p>
      <w:r>
        <w:rPr>
          <w:rFonts w:hint="eastAsia"/>
        </w:rPr>
        <w:t>1、每月对系统进行一次巡查检修保养，按系统设备要求(每3个月一次)更换设备耗材，保证医用气体系统运行正常，并做好维保记录；</w:t>
      </w:r>
    </w:p>
    <w:p>
      <w:r>
        <w:rPr>
          <w:rFonts w:hint="eastAsia"/>
        </w:rPr>
        <w:t>2、中标人在维修保养期间将服从医院的各项规章制度，密切配合院方的工作；</w:t>
      </w:r>
    </w:p>
    <w:p>
      <w:r>
        <w:rPr>
          <w:rFonts w:hint="eastAsia"/>
        </w:rPr>
        <w:t>3、中标人在维修保养过程中，应保证医院各类医用气体正常供应，如因检修需要停机，应通知医院，启动应急预案进行检修工作，不得在医院不知情的情况下停机工作。</w:t>
      </w:r>
    </w:p>
    <w:p>
      <w:r>
        <w:rPr>
          <w:rFonts w:hint="eastAsia"/>
        </w:rPr>
        <w:t>4、当医用气体系统发生故障或设备损坏时，在接到医院通知后，中标人保证在24小时内安排人员及时赶到现场处理，并尽快恢复正常。</w:t>
      </w:r>
    </w:p>
    <w:p>
      <w:r>
        <w:rPr>
          <w:rFonts w:hint="eastAsia"/>
        </w:rPr>
        <w:t>5、中标人如需停机检查，必须提前7日通知医院，并不得在医院不知情的情况下停机工作。</w:t>
      </w:r>
    </w:p>
    <w:p>
      <w:r>
        <w:rPr>
          <w:rFonts w:hint="eastAsia"/>
        </w:rPr>
        <w:t>6、中标人对医用气体系统每年进行一次“年度安全检查”，确保设备得到必要的检查、修理、测试、调整和校验。</w:t>
      </w:r>
    </w:p>
    <w:p>
      <w:r>
        <w:rPr>
          <w:rFonts w:hint="eastAsia"/>
        </w:rPr>
        <w:t>7、中标人对设备进行保养及安全检查的标准，是以国家制定的相关法规、标准为依据。</w:t>
      </w:r>
    </w:p>
    <w:p>
      <w:r>
        <w:rPr>
          <w:rFonts w:hint="eastAsia"/>
        </w:rPr>
        <w:t>8、中标人对所维护保养设备的安全运行负责，保障设备整机及零部件完整无损。</w:t>
      </w:r>
    </w:p>
    <w:p>
      <w:r>
        <w:rPr>
          <w:rFonts w:hint="eastAsia"/>
        </w:rPr>
        <w:t>9、因中标人的责任所造成的人身（包括维保方人员）和设备损失及责任由中标人负责。</w:t>
      </w:r>
    </w:p>
    <w:p>
      <w:r>
        <w:rPr>
          <w:rFonts w:hint="eastAsia"/>
        </w:rPr>
        <w:t>10、若证明由中标人疏忽或失责导致设备损坏，则恢复设备正常运行的费用由中标人承担，并保证医院的正常用气。</w:t>
      </w:r>
    </w:p>
    <w:p>
      <w:r>
        <w:rPr>
          <w:rFonts w:hint="eastAsia"/>
        </w:rPr>
        <w:t>11、中标人应向医院提供维保方案及应急预案，以保证医院医用气体的正常供应。</w:t>
      </w:r>
    </w:p>
    <w:p>
      <w:r>
        <w:rPr>
          <w:rFonts w:hint="eastAsia"/>
        </w:rPr>
        <w:t>三、各个机房维保具体内容要求（维保内容包含但不限于以下要求）</w:t>
      </w:r>
    </w:p>
    <w:p>
      <w:r>
        <w:rPr>
          <w:rFonts w:hint="eastAsia"/>
        </w:rPr>
        <w:t>1、系统月度保养计划及内容</w:t>
      </w:r>
    </w:p>
    <w:p>
      <w:r>
        <w:rPr>
          <w:rFonts w:hint="eastAsia"/>
        </w:rPr>
        <w:t>1.1每月保养1次，全年合计12次。</w:t>
      </w:r>
    </w:p>
    <w:p>
      <w:r>
        <w:rPr>
          <w:rFonts w:hint="eastAsia"/>
        </w:rPr>
        <w:t>1.2电气系统保养：包括系统绝缘检查，电机运行电流测量、记录，各压力、温度传感器的检查，控制电路及元器件的检查、维护。</w:t>
      </w:r>
    </w:p>
    <w:p>
      <w:r>
        <w:rPr>
          <w:rFonts w:hint="eastAsia"/>
        </w:rPr>
        <w:t>1.3机械系统保养：震动测定，运动温度测定，记录。</w:t>
      </w:r>
    </w:p>
    <w:p>
      <w:r>
        <w:rPr>
          <w:rFonts w:hint="eastAsia"/>
        </w:rPr>
        <w:t>1.4水路系统保养：检查负压进水管、排水管并清洁，调整进水阀。</w:t>
      </w:r>
    </w:p>
    <w:p>
      <w:r>
        <w:rPr>
          <w:rFonts w:hint="eastAsia"/>
        </w:rPr>
        <w:t>1.5氧气汇流排检修：氧气气瓶高压软管是否有破损老化现象，是否该更换汇流排减压器及截至阀是否符合其本身技术参数，是否需要维修或更换。</w:t>
      </w:r>
    </w:p>
    <w:p>
      <w:r>
        <w:rPr>
          <w:rFonts w:hint="eastAsia"/>
        </w:rPr>
        <w:t>1.6液氧站管路检测是否有泄漏，若有则需找出修复。</w:t>
      </w:r>
    </w:p>
    <w:p>
      <w:r>
        <w:rPr>
          <w:rFonts w:hint="eastAsia"/>
        </w:rPr>
        <w:t>1.7负压机房检修:检查负压泵真空阀开启是否灵活，进水和回水是否通畅，无漏水情况发生</w:t>
      </w:r>
    </w:p>
    <w:p>
      <w:r>
        <w:rPr>
          <w:rFonts w:hint="eastAsia"/>
        </w:rPr>
        <w:t>2、系统季度保养计划及内容</w:t>
      </w:r>
    </w:p>
    <w:p>
      <w:r>
        <w:rPr>
          <w:rFonts w:hint="eastAsia"/>
        </w:rPr>
        <w:t>2.1每季度保养1次，全年合计4次（含月度保养内容）</w:t>
      </w:r>
    </w:p>
    <w:p>
      <w:r>
        <w:rPr>
          <w:rFonts w:hint="eastAsia"/>
        </w:rPr>
        <w:t>2.2内容包括：电器，仪表，负压罐排空。</w:t>
      </w:r>
    </w:p>
    <w:p>
      <w:r>
        <w:rPr>
          <w:rFonts w:hint="eastAsia"/>
        </w:rPr>
        <w:t>3、系统半年保养计划及内容</w:t>
      </w:r>
    </w:p>
    <w:p>
      <w:r>
        <w:rPr>
          <w:rFonts w:hint="eastAsia"/>
        </w:rPr>
        <w:t>3.1每半年保养1次，全年合计2次（含季度保养内容）</w:t>
      </w:r>
    </w:p>
    <w:p>
      <w:r>
        <w:rPr>
          <w:rFonts w:hint="eastAsia"/>
        </w:rPr>
        <w:t>3.2内容包括：排水器的检查、压力开关、加载电磁阀调整，真空电磁阀内部弹簧润滑等。</w:t>
      </w:r>
    </w:p>
    <w:p>
      <w:r>
        <w:rPr>
          <w:rFonts w:hint="eastAsia"/>
        </w:rPr>
        <w:t>4、系统全年检修保养计划及内容</w:t>
      </w:r>
    </w:p>
    <w:p>
      <w:r>
        <w:rPr>
          <w:rFonts w:hint="eastAsia"/>
        </w:rPr>
        <w:t>4.1全年保养1次，全年合计1次（含半年度保养内容）</w:t>
      </w:r>
    </w:p>
    <w:p>
      <w:r>
        <w:rPr>
          <w:rFonts w:hint="eastAsia"/>
        </w:rPr>
        <w:t>4.2内容包括：各电磁阀、真空阀、</w:t>
      </w:r>
    </w:p>
    <w:p>
      <w:r>
        <w:rPr>
          <w:rFonts w:hint="eastAsia"/>
        </w:rPr>
        <w:t>5、特种设备及安全附件的定期送检服务，包括：压力表、安全阀、压力容器等安全附件的定期送检，检验后取回安全附件及检验报告,以及更换、安装。</w:t>
      </w:r>
      <w:r>
        <w:rPr>
          <w:rFonts w:hint="eastAsia"/>
          <w:color w:val="FF0000"/>
        </w:rPr>
        <w:t>检验费用由医院支付。</w:t>
      </w:r>
    </w:p>
    <w:p>
      <w:r>
        <w:rPr>
          <w:rFonts w:hint="eastAsia"/>
        </w:rPr>
        <w:t>6、每次维修保养结束后，中标人向医院呈交一份完整的维修保养报告，医院应立即进行验收，如验收合格即在报告上签字，如验收不合格，中标人有责任重新对设备进行检查及调整，直达到医疗行业标准为合格。</w:t>
      </w:r>
    </w:p>
    <w:p>
      <w:pPr>
        <w:rPr>
          <w:color w:val="FF0000"/>
        </w:rPr>
      </w:pPr>
      <w:r>
        <w:rPr>
          <w:rFonts w:hint="eastAsia"/>
        </w:rPr>
        <w:t>7、维修保养中, 中标人免费提供维保范围内应急用单次价格200元以下的配件。</w:t>
      </w:r>
      <w:r>
        <w:rPr>
          <w:rFonts w:hint="eastAsia"/>
          <w:color w:val="FF0000"/>
        </w:rPr>
        <w:t>以上设备的润滑油、机油、油过滤器和空气过滤器每年按需必须更换且费用全包含在本次招标范围内。</w:t>
      </w:r>
    </w:p>
    <w:p>
      <w:r>
        <w:rPr>
          <w:rFonts w:hint="eastAsia"/>
        </w:rPr>
        <w:t>四、各个住院病区内设备服务要求</w:t>
      </w:r>
    </w:p>
    <w:p>
      <w:r>
        <w:rPr>
          <w:rFonts w:hint="eastAsia"/>
        </w:rPr>
        <w:t>1.病区内设备月度巡检内容</w:t>
      </w:r>
    </w:p>
    <w:p>
      <w:r>
        <w:rPr>
          <w:rFonts w:hint="eastAsia"/>
        </w:rPr>
        <w:t>1.1检查验证所有控制阀门的有效性，对不能正常工作的阀门记录检查结果。</w:t>
      </w:r>
    </w:p>
    <w:p>
      <w:r>
        <w:rPr>
          <w:rFonts w:hint="eastAsia"/>
        </w:rPr>
        <w:t>1.2检查所有病区压力监测箱压力表是否灵敏符合要求，性能是否符合产品使用要求，并调整输出压力验证稳压箱的有效性，减压箱是否有漏气现象，并记录检查结果。</w:t>
      </w:r>
    </w:p>
    <w:p>
      <w:r>
        <w:rPr>
          <w:rFonts w:hint="eastAsia"/>
        </w:rPr>
        <w:t>1.3检查每个床位配备的氧气终端是否插拔灵活、不泄漏；房间维修阀是否功能完好。</w:t>
      </w:r>
    </w:p>
    <w:p>
      <w:r>
        <w:rPr>
          <w:rFonts w:hint="eastAsia"/>
        </w:rPr>
        <w:t>1.4本次招标价格包含氧气汇流排间氧气气瓶高压软管，汇流排减压器及截至阀；液氧站管路；病房内设备带面板、氧气终端、设备带氧气维修开关、病区压力监测箱、负压机房内负压泵真空阀，进水和回水阀的巡检费和维修费。特种设备及安全附件（压力表、安全阀）定期送检，检验费用由医院支付。病区内其他设备的巡检费包含在招标范围内，维修费另计。</w:t>
      </w:r>
    </w:p>
    <w:p>
      <w:pPr>
        <w:jc w:val="left"/>
        <w:rPr>
          <w:rFonts w:asciiTheme="majorEastAsia" w:hAnsiTheme="majorEastAsia" w:eastAsiaTheme="majorEastAsia"/>
          <w:szCs w:val="21"/>
        </w:rPr>
      </w:pPr>
      <w:r>
        <w:rPr>
          <w:rFonts w:hint="eastAsia" w:cs="宋体" w:asciiTheme="majorEastAsia" w:hAnsiTheme="majorEastAsia" w:eastAsiaTheme="majorEastAsia"/>
          <w:b/>
          <w:color w:val="000000"/>
          <w:szCs w:val="21"/>
        </w:rPr>
        <w:t>五、其他要求</w:t>
      </w:r>
    </w:p>
    <w:p>
      <w:pPr>
        <w:jc w:val="left"/>
        <w:rPr>
          <w:rFonts w:asciiTheme="majorEastAsia" w:hAnsiTheme="majorEastAsia" w:eastAsiaTheme="majorEastAsia"/>
          <w:b/>
          <w:szCs w:val="21"/>
        </w:rPr>
      </w:pPr>
      <w:r>
        <w:rPr>
          <w:rFonts w:hint="eastAsia" w:asciiTheme="majorEastAsia" w:hAnsiTheme="majorEastAsia" w:eastAsiaTheme="majorEastAsia"/>
          <w:szCs w:val="21"/>
        </w:rPr>
        <w:t>1、在接到报修通知4小时内赶到现场进行抢修（一般以电话、微信通知），一般故障在6小时内解决，如超过6小时未能解决故障，以书面通知解释原因，并根据具体故障原因作出零配件暂代等相应的应急处理措施，保证医院医气设备能够正常使用。设备的安全阀、压力表、主管道、辅管道、暗敷管道、保险、开关、线路、信号灯、指示仪表、中间继电器、信号继电器、请维修或更换。医院的所有压力容器、汇流排、呼叫系统、管道、安全阀、压力表等由维保单位维修、保养，若</w:t>
      </w:r>
      <w:r>
        <w:rPr>
          <w:rFonts w:hint="eastAsia" w:asciiTheme="majorEastAsia" w:hAnsiTheme="majorEastAsia" w:eastAsiaTheme="majorEastAsia"/>
          <w:b/>
          <w:szCs w:val="21"/>
        </w:rPr>
        <w:t>维修、保养需更换的材料、零配件因非人为原因损坏的联系原厂家提供。</w:t>
      </w:r>
    </w:p>
    <w:p>
      <w:pPr>
        <w:jc w:val="left"/>
        <w:rPr>
          <w:rFonts w:asciiTheme="majorEastAsia" w:hAnsiTheme="majorEastAsia" w:eastAsiaTheme="majorEastAsia"/>
          <w:szCs w:val="21"/>
        </w:rPr>
      </w:pPr>
      <w:r>
        <w:rPr>
          <w:rFonts w:hint="eastAsia" w:asciiTheme="majorEastAsia" w:hAnsiTheme="majorEastAsia" w:eastAsiaTheme="majorEastAsia"/>
          <w:szCs w:val="21"/>
        </w:rPr>
        <w:t>2、当设备带、管道间等出现各气体压力小、或者漏气的状况，应排查相关原因并作出相应处理办法直至问题得到有效解决，如各弯头、液态生料带氧化、铜管损坏等问题（</w:t>
      </w:r>
      <w:r>
        <w:rPr>
          <w:rFonts w:hint="eastAsia" w:asciiTheme="majorEastAsia" w:hAnsiTheme="majorEastAsia" w:eastAsiaTheme="majorEastAsia"/>
          <w:b/>
          <w:szCs w:val="21"/>
        </w:rPr>
        <w:t>管道间、设备带涉及到的压力表、传感器、气体终端等材料由院方提供（或双方协商），其他均含在合同价内，不论价格，由维保单位提供</w:t>
      </w:r>
      <w:r>
        <w:rPr>
          <w:rFonts w:hint="eastAsia" w:asciiTheme="majorEastAsia" w:hAnsiTheme="majorEastAsia" w:eastAsiaTheme="majorEastAsia"/>
          <w:szCs w:val="21"/>
        </w:rPr>
        <w:t>）。</w:t>
      </w:r>
    </w:p>
    <w:p>
      <w:pPr>
        <w:jc w:val="left"/>
        <w:rPr>
          <w:rFonts w:asciiTheme="majorEastAsia" w:hAnsiTheme="majorEastAsia" w:eastAsiaTheme="majorEastAsia"/>
          <w:szCs w:val="21"/>
        </w:rPr>
      </w:pPr>
      <w:r>
        <w:rPr>
          <w:rFonts w:hint="eastAsia" w:asciiTheme="majorEastAsia" w:hAnsiTheme="majorEastAsia" w:eastAsiaTheme="majorEastAsia"/>
          <w:szCs w:val="21"/>
        </w:rPr>
        <w:t>3、维保单位对院方委托维保的设备承担保全责任，经院方许可后方可对损坏电动机、设备机组等的主要部件（如压缩机、控制主板等）进行更换，更换前由负责人验看并签字认可，且更换下的原机配件，未经许可不得自行处理。</w:t>
      </w:r>
    </w:p>
    <w:p>
      <w:pPr>
        <w:rPr>
          <w:rFonts w:cs="宋体" w:asciiTheme="majorEastAsia" w:hAnsiTheme="majorEastAsia" w:eastAsiaTheme="majorEastAsia"/>
          <w:kern w:val="0"/>
          <w:szCs w:val="21"/>
        </w:rPr>
      </w:pPr>
      <w:r>
        <w:rPr>
          <w:rFonts w:hint="eastAsia" w:asciiTheme="majorEastAsia" w:hAnsiTheme="majorEastAsia" w:eastAsiaTheme="majorEastAsia"/>
          <w:szCs w:val="21"/>
        </w:rPr>
        <w:t>4、</w:t>
      </w:r>
      <w:r>
        <w:rPr>
          <w:rFonts w:hint="eastAsia" w:cs="宋体" w:asciiTheme="majorEastAsia" w:hAnsiTheme="majorEastAsia" w:eastAsiaTheme="majorEastAsia"/>
          <w:kern w:val="0"/>
          <w:szCs w:val="21"/>
        </w:rPr>
        <w:t>投标人具有从事医院医用气体、中心供氧等同类设备项目工作案例经验 (提供案例项目合同≥</w:t>
      </w:r>
      <w:r>
        <w:rPr>
          <w:rFonts w:cs="宋体" w:asciiTheme="majorEastAsia" w:hAnsiTheme="majorEastAsia" w:eastAsiaTheme="majorEastAsia"/>
          <w:kern w:val="0"/>
          <w:szCs w:val="21"/>
        </w:rPr>
        <w:t>1</w:t>
      </w:r>
      <w:r>
        <w:rPr>
          <w:rFonts w:hint="eastAsia" w:cs="宋体" w:asciiTheme="majorEastAsia" w:hAnsiTheme="majorEastAsia" w:eastAsiaTheme="majorEastAsia"/>
          <w:kern w:val="0"/>
          <w:szCs w:val="21"/>
        </w:rPr>
        <w:t>个) 。</w:t>
      </w:r>
    </w:p>
    <w:p>
      <w:pPr>
        <w:rPr>
          <w:rFonts w:ascii="宋体" w:hAnsi="宋体" w:eastAsia="宋体" w:cs="Times New Roman"/>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spacing w:line="360" w:lineRule="auto"/>
        <w:ind w:firstLine="3360" w:firstLineChars="1400"/>
        <w:rPr>
          <w:rFonts w:ascii="宋体" w:hAnsi="宋体" w:eastAsia="宋体" w:cs="Times New Roman"/>
          <w:sz w:val="24"/>
          <w:szCs w:val="24"/>
        </w:rPr>
      </w:pPr>
      <w:bookmarkStart w:id="0" w:name="_Toc226973000"/>
      <w:bookmarkStart w:id="1" w:name="_Toc274303251"/>
      <w:bookmarkStart w:id="2" w:name="_Toc362250703"/>
      <w:r>
        <w:rPr>
          <w:rFonts w:ascii="宋体" w:hAnsi="宋体" w:eastAsia="宋体" w:cs="Times New Roman"/>
          <w:sz w:val="24"/>
          <w:szCs w:val="24"/>
        </w:rPr>
        <w:t>评标和定标须知</w:t>
      </w:r>
      <w:bookmarkEnd w:id="0"/>
      <w:bookmarkEnd w:id="1"/>
      <w:bookmarkEnd w:id="2"/>
      <w:bookmarkStart w:id="3" w:name="_Toc274303253"/>
      <w:bookmarkStart w:id="4" w:name="_Toc226973002"/>
      <w:bookmarkStart w:id="5" w:name="_Toc362250705"/>
      <w:bookmarkStart w:id="6" w:name="_Toc261519847"/>
      <w:bookmarkStart w:id="7" w:name="_Toc263090375"/>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由义乌市妇幼保健院组织3人及以上单数人员组成评委进行本次采购的开评标工作，开评标现场由义乌市妇幼保健院纪委监督。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p>
    <w:p>
      <w:pPr>
        <w:rPr>
          <w:rFonts w:ascii="宋体" w:hAnsi="宋体" w:eastAsia="宋体" w:cs="Times New Roman"/>
          <w:sz w:val="24"/>
          <w:szCs w:val="24"/>
        </w:rPr>
      </w:pPr>
      <w:r>
        <w:rPr>
          <w:rFonts w:hint="eastAsia" w:ascii="宋体" w:hAnsi="宋体" w:eastAsia="宋体" w:cs="Times New Roman"/>
          <w:sz w:val="24"/>
          <w:szCs w:val="24"/>
        </w:rPr>
        <w:t xml:space="preserve">    最低价评标法</w:t>
      </w:r>
    </w:p>
    <w:p>
      <w:pPr>
        <w:spacing w:line="360" w:lineRule="auto"/>
        <w:ind w:firstLine="482" w:firstLineChars="200"/>
        <w:rPr>
          <w:rFonts w:ascii="宋体" w:hAnsi="宋体" w:eastAsia="宋体" w:cs="Times New Roman"/>
          <w:b/>
          <w:bCs/>
          <w:sz w:val="24"/>
          <w:szCs w:val="24"/>
        </w:rPr>
      </w:pPr>
      <w:bookmarkStart w:id="9" w:name="_Toc362250706"/>
      <w:bookmarkStart w:id="10" w:name="_Toc274303254"/>
      <w:bookmarkStart w:id="11" w:name="_Toc261519848"/>
      <w:bookmarkStart w:id="12" w:name="_Toc263090376"/>
      <w:bookmarkStart w:id="13" w:name="_Toc226973003"/>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145992551"/>
      <w:bookmarkStart w:id="15" w:name="_Toc226973004"/>
      <w:bookmarkStart w:id="16" w:name="_Toc274303255"/>
      <w:bookmarkStart w:id="17" w:name="_Toc362250708"/>
      <w:r>
        <w:rPr>
          <w:rFonts w:ascii="宋体" w:hAnsi="宋体" w:eastAsia="宋体" w:cs="Times New Roman"/>
          <w:b/>
          <w:bCs/>
          <w:kern w:val="44"/>
          <w:sz w:val="24"/>
          <w:szCs w:val="24"/>
        </w:rPr>
        <w:br w:type="page"/>
      </w:r>
      <w:bookmarkEnd w:id="14"/>
      <w:bookmarkEnd w:id="15"/>
      <w:bookmarkEnd w:id="16"/>
      <w:bookmarkEnd w:id="17"/>
      <w:bookmarkStart w:id="18" w:name="_Toc187829774"/>
      <w:bookmarkStart w:id="19" w:name="_Toc213038698"/>
      <w:bookmarkStart w:id="20" w:name="_Toc235778631"/>
      <w:bookmarkStart w:id="21" w:name="_Toc238878129"/>
      <w:bookmarkStart w:id="22" w:name="_Toc274303259"/>
      <w:bookmarkStart w:id="23" w:name="_Toc362250712"/>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投标人名称（盖章）：                          采购编号：YWFBY202301</w:t>
      </w:r>
      <w:r>
        <w:rPr>
          <w:rFonts w:hint="eastAsia" w:ascii="宋体" w:hAnsi="宋体" w:eastAsia="宋体" w:cs="Times New Roman"/>
          <w:sz w:val="24"/>
          <w:szCs w:val="24"/>
        </w:rPr>
        <w:t>25</w:t>
      </w: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项目</w:t>
            </w:r>
          </w:p>
        </w:tc>
        <w:tc>
          <w:tcPr>
            <w:tcW w:w="2693" w:type="dxa"/>
          </w:tcPr>
          <w:p>
            <w:pPr>
              <w:widowControl/>
              <w:ind w:right="600"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维保服务报价</w:t>
            </w:r>
          </w:p>
        </w:tc>
        <w:tc>
          <w:tcPr>
            <w:tcW w:w="2608"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医用气体设备维保服务项目</w:t>
            </w:r>
          </w:p>
        </w:tc>
        <w:tc>
          <w:tcPr>
            <w:tcW w:w="2693" w:type="dxa"/>
          </w:tcPr>
          <w:p>
            <w:pPr>
              <w:widowControl/>
              <w:ind w:right="600" w:firstLine="480" w:firstLineChars="200"/>
              <w:rPr>
                <w:rFonts w:ascii="宋体" w:hAnsi="宋体" w:eastAsia="宋体" w:cs="Times New Roman"/>
                <w:kern w:val="2"/>
                <w:sz w:val="24"/>
                <w:szCs w:val="24"/>
              </w:rPr>
            </w:pPr>
          </w:p>
          <w:p>
            <w:pPr>
              <w:widowControl/>
              <w:ind w:right="600"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二年</w:t>
            </w:r>
          </w:p>
          <w:p>
            <w:pPr>
              <w:widowControl/>
              <w:ind w:right="600" w:firstLine="480" w:firstLineChars="200"/>
              <w:rPr>
                <w:rFonts w:ascii="宋体" w:hAnsi="宋体" w:eastAsia="宋体" w:cs="Times New Roman"/>
                <w:kern w:val="2"/>
                <w:sz w:val="24"/>
                <w:szCs w:val="24"/>
              </w:rPr>
            </w:pPr>
          </w:p>
        </w:tc>
        <w:tc>
          <w:tcPr>
            <w:tcW w:w="2608"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2I0YzZmMjg4ODRkZDVjYTEyNjVjYTE2ZjU5NmMifQ=="/>
  </w:docVars>
  <w:rsids>
    <w:rsidRoot w:val="00115C97"/>
    <w:rsid w:val="00060659"/>
    <w:rsid w:val="00115C97"/>
    <w:rsid w:val="00317BB7"/>
    <w:rsid w:val="003D3452"/>
    <w:rsid w:val="004B005D"/>
    <w:rsid w:val="004F3FE3"/>
    <w:rsid w:val="006E60AE"/>
    <w:rsid w:val="00733C55"/>
    <w:rsid w:val="00736911"/>
    <w:rsid w:val="008841F6"/>
    <w:rsid w:val="00904DE9"/>
    <w:rsid w:val="00992E29"/>
    <w:rsid w:val="00AA1099"/>
    <w:rsid w:val="00BE4518"/>
    <w:rsid w:val="00C5393F"/>
    <w:rsid w:val="00D30C7A"/>
    <w:rsid w:val="00E92D63"/>
    <w:rsid w:val="00EF57FF"/>
    <w:rsid w:val="00F31293"/>
    <w:rsid w:val="00F551E1"/>
    <w:rsid w:val="00F71011"/>
    <w:rsid w:val="00FB0CDF"/>
    <w:rsid w:val="6AC3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5186</Words>
  <Characters>5753</Characters>
  <Lines>51</Lines>
  <Paragraphs>14</Paragraphs>
  <TotalTime>34</TotalTime>
  <ScaleCrop>false</ScaleCrop>
  <LinksUpToDate>false</LinksUpToDate>
  <CharactersWithSpaces>6830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2023-03-01T06:06:00Z</dcterms:created>
  <dc:creator>xt</dc:creator>
  <cp:lastModifiedBy>甘露灌顶</cp:lastModifiedBy>
  <dcterms:modified xsi:type="dcterms:W3CDTF">2023-06-01T06:10:25Z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AAC1B6DC198643729BE2E8CCE47DFF82_13</vt:lpwstr>
  </property>
</Properties>
</file>