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报价一览表</w:t>
      </w:r>
    </w:p>
    <w:p>
      <w:pPr>
        <w:pStyle w:val="2"/>
      </w:pPr>
    </w:p>
    <w:p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投标人名称（盖章）：</w:t>
      </w:r>
      <w:r>
        <w:rPr>
          <w:rFonts w:ascii="宋体" w:hAnsi="宋体"/>
          <w:sz w:val="24"/>
          <w:u w:val="single"/>
        </w:rPr>
        <w:t xml:space="preserve">                    </w:t>
      </w:r>
      <w:r>
        <w:rPr>
          <w:rFonts w:ascii="宋体" w:hAnsi="宋体"/>
          <w:sz w:val="24"/>
        </w:rPr>
        <w:t xml:space="preserve">      采购编号：</w:t>
      </w:r>
      <w:r>
        <w:rPr>
          <w:rFonts w:ascii="宋体" w:hAnsi="宋体"/>
          <w:sz w:val="24"/>
          <w:u w:val="single"/>
        </w:rPr>
        <w:t>YWFBY2023010</w:t>
      </w:r>
      <w:r>
        <w:rPr>
          <w:rFonts w:hint="eastAsia" w:ascii="宋体" w:hAnsi="宋体"/>
          <w:sz w:val="24"/>
          <w:u w:val="single"/>
        </w:rPr>
        <w:t>4</w:t>
      </w:r>
      <w:r>
        <w:rPr>
          <w:rFonts w:ascii="宋体" w:hAnsi="宋体"/>
          <w:sz w:val="24"/>
          <w:u w:val="single"/>
        </w:rPr>
        <w:t xml:space="preserve">           </w:t>
      </w:r>
      <w:r>
        <w:rPr>
          <w:rFonts w:ascii="宋体" w:hAnsi="宋体"/>
          <w:sz w:val="24"/>
        </w:rPr>
        <w:t xml:space="preserve"> </w:t>
      </w:r>
    </w:p>
    <w:tbl>
      <w:tblPr>
        <w:tblStyle w:val="4"/>
        <w:tblW w:w="93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333"/>
        <w:gridCol w:w="978"/>
        <w:gridCol w:w="1053"/>
        <w:gridCol w:w="1013"/>
        <w:gridCol w:w="1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625" w:type="dxa"/>
            <w:vAlign w:val="center"/>
          </w:tcPr>
          <w:p>
            <w:pPr>
              <w:snapToGrid w:val="0"/>
              <w:ind w:right="-91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序号</w:t>
            </w:r>
          </w:p>
        </w:tc>
        <w:tc>
          <w:tcPr>
            <w:tcW w:w="4333" w:type="dxa"/>
            <w:vAlign w:val="center"/>
          </w:tcPr>
          <w:p>
            <w:pPr>
              <w:snapToGrid w:val="0"/>
              <w:ind w:left="1045" w:right="-91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纪念品品规</w:t>
            </w:r>
          </w:p>
        </w:tc>
        <w:tc>
          <w:tcPr>
            <w:tcW w:w="978" w:type="dxa"/>
            <w:vAlign w:val="center"/>
          </w:tcPr>
          <w:p>
            <w:pPr>
              <w:snapToGrid w:val="0"/>
              <w:ind w:right="-91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预估数量</w:t>
            </w:r>
          </w:p>
        </w:tc>
        <w:tc>
          <w:tcPr>
            <w:tcW w:w="1053" w:type="dxa"/>
            <w:vAlign w:val="center"/>
          </w:tcPr>
          <w:p>
            <w:pPr>
              <w:snapToGrid w:val="0"/>
              <w:ind w:right="-91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单价</w:t>
            </w:r>
          </w:p>
        </w:tc>
        <w:tc>
          <w:tcPr>
            <w:tcW w:w="1013" w:type="dxa"/>
            <w:vAlign w:val="center"/>
          </w:tcPr>
          <w:p>
            <w:pPr>
              <w:snapToGrid w:val="0"/>
              <w:ind w:right="-91" w:firstLine="210" w:firstLineChars="1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总价</w:t>
            </w:r>
          </w:p>
        </w:tc>
        <w:tc>
          <w:tcPr>
            <w:tcW w:w="1359" w:type="dxa"/>
            <w:vAlign w:val="center"/>
          </w:tcPr>
          <w:p>
            <w:pPr>
              <w:snapToGrid w:val="0"/>
              <w:ind w:right="-91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合计总价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25" w:type="dxa"/>
          </w:tcPr>
          <w:p>
            <w:pPr>
              <w:snapToGrid w:val="0"/>
              <w:ind w:right="-91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4333" w:type="dxa"/>
          </w:tcPr>
          <w:p>
            <w:pPr>
              <w:snapToGrid w:val="0"/>
              <w:ind w:right="-91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600ML  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施华蔻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生姜精华修护头皮净澈洗发露   </w:t>
            </w:r>
          </w:p>
        </w:tc>
        <w:tc>
          <w:tcPr>
            <w:tcW w:w="978" w:type="dxa"/>
            <w:vAlign w:val="center"/>
          </w:tcPr>
          <w:p>
            <w:pPr>
              <w:snapToGrid w:val="0"/>
              <w:ind w:right="-91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1150瓶</w:t>
            </w:r>
          </w:p>
        </w:tc>
        <w:tc>
          <w:tcPr>
            <w:tcW w:w="1053" w:type="dxa"/>
            <w:vAlign w:val="center"/>
          </w:tcPr>
          <w:p>
            <w:pPr>
              <w:pStyle w:val="2"/>
              <w:ind w:left="0" w:leftChars="0" w:firstLine="0"/>
            </w:pPr>
            <w:r>
              <w:t xml:space="preserve"> </w:t>
            </w:r>
          </w:p>
        </w:tc>
        <w:tc>
          <w:tcPr>
            <w:tcW w:w="1013" w:type="dxa"/>
            <w:vAlign w:val="center"/>
          </w:tcPr>
          <w:p>
            <w:pPr>
              <w:pStyle w:val="2"/>
              <w:ind w:left="0" w:leftChars="0" w:firstLine="0"/>
            </w:pPr>
          </w:p>
        </w:tc>
        <w:tc>
          <w:tcPr>
            <w:tcW w:w="1359" w:type="dxa"/>
            <w:vMerge w:val="restart"/>
            <w:vAlign w:val="center"/>
          </w:tcPr>
          <w:p>
            <w:pPr>
              <w:pStyle w:val="2"/>
              <w:ind w:left="0" w:leftChars="0" w:firstLine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25" w:type="dxa"/>
          </w:tcPr>
          <w:p>
            <w:pPr>
              <w:snapToGrid w:val="0"/>
              <w:ind w:right="-91"/>
            </w:pPr>
            <w:r>
              <w:rPr>
                <w:rFonts w:hint="eastAsia"/>
              </w:rPr>
              <w:t>2</w:t>
            </w:r>
          </w:p>
        </w:tc>
        <w:tc>
          <w:tcPr>
            <w:tcW w:w="4333" w:type="dxa"/>
          </w:tcPr>
          <w:p>
            <w:pPr>
              <w:snapToGrid w:val="0"/>
              <w:ind w:right="-91"/>
            </w:pPr>
            <w:r>
              <w:rPr>
                <w:rFonts w:hint="eastAsia" w:ascii="宋体" w:hAnsi="宋体" w:eastAsia="宋体" w:cs="宋体"/>
                <w:szCs w:val="21"/>
              </w:rPr>
              <w:t>76*35,110克 A类 一等品 洁丽雅全棉毛巾</w:t>
            </w:r>
          </w:p>
        </w:tc>
        <w:tc>
          <w:tcPr>
            <w:tcW w:w="978" w:type="dxa"/>
            <w:vAlign w:val="center"/>
          </w:tcPr>
          <w:p>
            <w:pPr>
              <w:snapToGrid w:val="0"/>
              <w:ind w:right="-91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2300条</w:t>
            </w:r>
          </w:p>
        </w:tc>
        <w:tc>
          <w:tcPr>
            <w:tcW w:w="1053" w:type="dxa"/>
            <w:vAlign w:val="center"/>
          </w:tcPr>
          <w:p>
            <w:pPr>
              <w:snapToGrid w:val="0"/>
              <w:ind w:right="-91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13" w:type="dxa"/>
            <w:vAlign w:val="center"/>
          </w:tcPr>
          <w:p>
            <w:pPr>
              <w:snapToGrid w:val="0"/>
              <w:ind w:right="-91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59" w:type="dxa"/>
            <w:vMerge w:val="continue"/>
            <w:vAlign w:val="center"/>
          </w:tcPr>
          <w:p>
            <w:pPr>
              <w:snapToGrid w:val="0"/>
              <w:ind w:right="-91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25" w:type="dxa"/>
          </w:tcPr>
          <w:p>
            <w:pPr>
              <w:snapToGrid w:val="0"/>
              <w:ind w:right="-91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4333" w:type="dxa"/>
          </w:tcPr>
          <w:p>
            <w:pPr>
              <w:snapToGrid w:val="0"/>
              <w:ind w:right="-91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无纺布覆膜袋可手提</w:t>
            </w:r>
          </w:p>
        </w:tc>
        <w:tc>
          <w:tcPr>
            <w:tcW w:w="978" w:type="dxa"/>
            <w:vAlign w:val="center"/>
          </w:tcPr>
          <w:p>
            <w:pPr>
              <w:snapToGrid w:val="0"/>
              <w:ind w:right="-91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1150个</w:t>
            </w:r>
          </w:p>
        </w:tc>
        <w:tc>
          <w:tcPr>
            <w:tcW w:w="1053" w:type="dxa"/>
            <w:vAlign w:val="center"/>
          </w:tcPr>
          <w:p>
            <w:pPr>
              <w:snapToGrid w:val="0"/>
              <w:ind w:right="-91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013" w:type="dxa"/>
            <w:vAlign w:val="center"/>
          </w:tcPr>
          <w:p>
            <w:pPr>
              <w:snapToGrid w:val="0"/>
              <w:ind w:right="-91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359" w:type="dxa"/>
            <w:vMerge w:val="continue"/>
            <w:vAlign w:val="center"/>
          </w:tcPr>
          <w:p>
            <w:pPr>
              <w:snapToGrid w:val="0"/>
              <w:ind w:right="-91"/>
              <w:rPr>
                <w:rFonts w:ascii="宋体" w:hAnsi="宋体" w:eastAsia="宋体" w:cs="宋体"/>
                <w:b/>
                <w:szCs w:val="21"/>
              </w:rPr>
            </w:pPr>
          </w:p>
        </w:tc>
      </w:tr>
    </w:tbl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备注：报价包含运输、配送、税费等。</w:t>
      </w:r>
    </w:p>
    <w:p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全权代表签字：                   </w:t>
      </w:r>
    </w:p>
    <w:p>
      <w:pPr>
        <w:spacing w:line="50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日 期：           </w:t>
      </w:r>
    </w:p>
    <w:p>
      <w:pPr>
        <w:spacing w:line="400" w:lineRule="exact"/>
        <w:ind w:left="480" w:hanging="480" w:hanging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注：</w:t>
      </w:r>
    </w:p>
    <w:p>
      <w:pPr>
        <w:spacing w:line="460" w:lineRule="exact"/>
        <w:rPr>
          <w:rFonts w:ascii="宋体" w:hAnsi="宋体"/>
          <w:b/>
          <w:sz w:val="24"/>
        </w:rPr>
      </w:pPr>
      <w:r>
        <w:rPr>
          <w:rFonts w:ascii="宋体" w:hAnsi="宋体"/>
          <w:sz w:val="24"/>
        </w:rPr>
        <w:t>1、投标人应根据国家的有关规定和</w:t>
      </w:r>
      <w:r>
        <w:rPr>
          <w:rFonts w:ascii="宋体" w:hAnsi="宋体"/>
          <w:b/>
          <w:sz w:val="24"/>
          <w:shd w:val="pct10" w:color="auto" w:fill="FFFFFF"/>
        </w:rPr>
        <w:t>实际情况</w:t>
      </w:r>
      <w:r>
        <w:rPr>
          <w:rFonts w:ascii="宋体" w:hAnsi="宋体"/>
          <w:sz w:val="24"/>
        </w:rPr>
        <w:t>并结合企业的实际情况进行投标报价。</w:t>
      </w:r>
      <w:r>
        <w:rPr>
          <w:rFonts w:ascii="宋体" w:hAnsi="宋体"/>
          <w:b/>
          <w:sz w:val="24"/>
        </w:rPr>
        <w:t>投标报价为投标方所能承受的最低、最终一次性报价。</w:t>
      </w:r>
    </w:p>
    <w:p>
      <w:pPr>
        <w:spacing w:line="460" w:lineRule="exac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2、投标报价低于自报成本价的，投标将被拒绝。</w:t>
      </w:r>
    </w:p>
    <w:p>
      <w:pPr>
        <w:spacing w:line="460" w:lineRule="exact"/>
        <w:ind w:left="240" w:hanging="240" w:hangingChars="1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3、此表在不改变表式内容的情况下，可自行制作。</w:t>
      </w:r>
      <w:bookmarkStart w:id="0" w:name="_GoBack"/>
      <w:bookmarkEnd w:id="0"/>
    </w:p>
    <w:p>
      <w:pPr>
        <w:pStyle w:val="6"/>
        <w:rPr>
          <w:rFonts w:ascii="宋体" w:hAnsi="宋体"/>
          <w:sz w:val="24"/>
        </w:rPr>
      </w:pPr>
    </w:p>
    <w:p>
      <w:pPr>
        <w:widowControl/>
        <w:shd w:val="clear" w:color="auto" w:fill="FFFFFF"/>
        <w:ind w:right="400"/>
        <w:rPr>
          <w:rFonts w:ascii="宋体" w:hAnsi="宋体" w:eastAsia="宋体" w:cs="宋体"/>
          <w:color w:val="252525"/>
          <w:kern w:val="0"/>
          <w:szCs w:val="21"/>
        </w:rPr>
      </w:pPr>
    </w:p>
    <w:p/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4M2I0YzZmMjg4ODRkZDVjYTEyNjVjYTE2ZjU5NmMifQ=="/>
  </w:docVars>
  <w:rsids>
    <w:rsidRoot w:val="486C72BC"/>
    <w:rsid w:val="486C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/>
    </w:pPr>
    <w:rPr>
      <w:rFonts w:ascii="宋体" w:hAnsi="Courier New" w:cs="宋体"/>
      <w:spacing w:val="-4"/>
      <w:szCs w:val="21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customStyle="1" w:styleId="6">
    <w:name w:val="BodyText"/>
    <w:basedOn w:val="1"/>
    <w:qFormat/>
    <w:uiPriority w:val="0"/>
    <w:pPr>
      <w:spacing w:after="120"/>
      <w:textAlignment w:val="baseline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2023-02-16T02:31:00Z</dcterms:created>
  <dc:creator>甘露灌顶</dc:creator>
  <cp:lastModifiedBy>甘露灌顶</cp:lastModifiedBy>
  <dcterms:modified xsi:type="dcterms:W3CDTF">2023-02-16T02:31:44Z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FAD71EF547C74F70A90A09DC51B873FD</vt:lpwstr>
  </property>
</Properties>
</file>